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05A5" w14:textId="1A126AF6" w:rsidR="0046434B" w:rsidRPr="00D64D72" w:rsidRDefault="00D64D72" w:rsidP="0083069F">
      <w:pPr>
        <w:jc w:val="both"/>
        <w:rPr>
          <w:rFonts w:asciiTheme="majorHAnsi" w:hAnsiTheme="majorHAnsi" w:cstheme="majorHAnsi"/>
          <w:b/>
          <w:bCs/>
          <w:color w:val="000000"/>
          <w:u w:val="single"/>
          <w:lang w:val="en-GB"/>
        </w:rPr>
      </w:pPr>
      <w:r w:rsidRPr="00D64D72">
        <w:rPr>
          <w:rFonts w:asciiTheme="majorHAnsi" w:hAnsiTheme="majorHAnsi" w:cstheme="majorHAnsi"/>
          <w:b/>
          <w:bCs/>
          <w:color w:val="000000"/>
          <w:u w:val="single"/>
          <w:lang w:val="en-GB"/>
        </w:rPr>
        <w:t>Tender digital training tools</w:t>
      </w:r>
      <w:r w:rsidR="0046434B" w:rsidRPr="00D64D72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>:</w:t>
      </w:r>
      <w:r w:rsidR="007409D8" w:rsidRPr="00D64D72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 xml:space="preserve"> </w:t>
      </w:r>
    </w:p>
    <w:p w14:paraId="5027A293" w14:textId="3C1E53DC" w:rsidR="0046434B" w:rsidRPr="00D64D72" w:rsidRDefault="0046434B" w:rsidP="0083069F">
      <w:pPr>
        <w:jc w:val="both"/>
        <w:rPr>
          <w:rFonts w:asciiTheme="majorHAnsi" w:hAnsiTheme="majorHAnsi" w:cstheme="majorHAnsi"/>
          <w:b/>
          <w:bCs/>
          <w:color w:val="000000"/>
          <w:u w:val="single"/>
          <w:lang w:val="en-GB"/>
        </w:rPr>
      </w:pPr>
      <w:r w:rsidRPr="00D64D72">
        <w:rPr>
          <w:rFonts w:asciiTheme="majorHAnsi" w:hAnsiTheme="majorHAnsi" w:cstheme="majorHAnsi"/>
          <w:b/>
          <w:bCs/>
          <w:color w:val="000000"/>
          <w:u w:val="single"/>
          <w:lang w:val="en-GB"/>
        </w:rPr>
        <w:t>Frame</w:t>
      </w:r>
      <w:r w:rsidRPr="00D64D72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>:</w:t>
      </w:r>
    </w:p>
    <w:p w14:paraId="32228AB5" w14:textId="589A82B1" w:rsidR="0046434B" w:rsidRPr="0083069F" w:rsidRDefault="0046434B" w:rsidP="0083069F">
      <w:pPr>
        <w:jc w:val="both"/>
        <w:rPr>
          <w:rFonts w:asciiTheme="majorHAnsi" w:hAnsiTheme="majorHAnsi" w:cstheme="majorHAnsi"/>
          <w:lang w:val="en-GB"/>
        </w:rPr>
      </w:pPr>
      <w:r w:rsidRPr="0083069F">
        <w:rPr>
          <w:rFonts w:asciiTheme="majorHAnsi" w:hAnsiTheme="majorHAnsi" w:cstheme="majorHAnsi"/>
          <w:lang w:val="en-GB"/>
        </w:rPr>
        <w:t>The INCREASE project is an Erasmus</w:t>
      </w:r>
      <w:r w:rsidRPr="0083069F">
        <w:rPr>
          <w:rFonts w:asciiTheme="majorHAnsi" w:hAnsiTheme="majorHAnsi" w:cs="Angsana New"/>
          <w:cs/>
          <w:lang w:val="en-GB" w:bidi="th-TH"/>
        </w:rPr>
        <w:t xml:space="preserve">+ </w:t>
      </w:r>
      <w:r w:rsidRPr="0083069F">
        <w:rPr>
          <w:rFonts w:asciiTheme="majorHAnsi" w:hAnsiTheme="majorHAnsi" w:cstheme="majorHAnsi"/>
          <w:lang w:val="en-GB"/>
        </w:rPr>
        <w:t>Capacity Building Higher Education project between Austria, Poland, Thailand and Vietnam</w:t>
      </w:r>
      <w:r w:rsidRPr="0083069F">
        <w:rPr>
          <w:rFonts w:asciiTheme="majorHAnsi" w:hAnsiTheme="majorHAnsi" w:cs="Angsana New"/>
          <w:cs/>
          <w:lang w:val="en-GB" w:bidi="th-TH"/>
        </w:rPr>
        <w:t xml:space="preserve">. </w:t>
      </w:r>
      <w:r w:rsidR="007409D8" w:rsidRPr="0083069F">
        <w:rPr>
          <w:rFonts w:asciiTheme="majorHAnsi" w:hAnsiTheme="majorHAnsi" w:cstheme="majorHAnsi"/>
          <w:lang w:val="en-GB"/>
        </w:rPr>
        <w:t>The aim is to i</w:t>
      </w:r>
      <w:r w:rsidRPr="0083069F">
        <w:rPr>
          <w:rFonts w:asciiTheme="majorHAnsi" w:hAnsiTheme="majorHAnsi" w:cstheme="majorHAnsi"/>
          <w:lang w:val="en-GB"/>
        </w:rPr>
        <w:t>ncreas</w:t>
      </w:r>
      <w:r w:rsidR="007409D8" w:rsidRPr="0083069F">
        <w:rPr>
          <w:rFonts w:asciiTheme="majorHAnsi" w:hAnsiTheme="majorHAnsi" w:cstheme="majorHAnsi"/>
          <w:lang w:val="en-GB"/>
        </w:rPr>
        <w:t xml:space="preserve">e </w:t>
      </w:r>
      <w:r w:rsidRPr="0083069F">
        <w:rPr>
          <w:rFonts w:asciiTheme="majorHAnsi" w:hAnsiTheme="majorHAnsi" w:cstheme="majorHAnsi"/>
          <w:lang w:val="en-GB"/>
        </w:rPr>
        <w:t>the skills of any person performing teaching and training and equipping them with the right methods and tools</w:t>
      </w:r>
      <w:r w:rsidR="007409D8" w:rsidRPr="0083069F">
        <w:rPr>
          <w:rFonts w:asciiTheme="majorHAnsi" w:hAnsiTheme="majorHAnsi" w:cstheme="majorHAnsi"/>
          <w:lang w:val="en-GB"/>
        </w:rPr>
        <w:t xml:space="preserve"> especially focusing on </w:t>
      </w:r>
      <w:r w:rsidRPr="0083069F">
        <w:rPr>
          <w:rFonts w:asciiTheme="majorHAnsi" w:hAnsiTheme="majorHAnsi" w:cstheme="majorHAnsi"/>
          <w:lang w:val="en-GB"/>
        </w:rPr>
        <w:t xml:space="preserve">PARTICIPATORY approaches and REFLECTING methods such as the </w:t>
      </w:r>
      <w:r w:rsidRPr="0083069F">
        <w:rPr>
          <w:rFonts w:asciiTheme="majorHAnsi" w:hAnsiTheme="majorHAnsi" w:cs="Angsana New"/>
          <w:cs/>
          <w:lang w:val="en-GB" w:bidi="th-TH"/>
        </w:rPr>
        <w:t>“</w:t>
      </w:r>
      <w:r w:rsidRPr="0083069F">
        <w:rPr>
          <w:rFonts w:asciiTheme="majorHAnsi" w:hAnsiTheme="majorHAnsi" w:cstheme="majorHAnsi"/>
          <w:lang w:val="en-GB"/>
        </w:rPr>
        <w:t>vignette research</w:t>
      </w:r>
      <w:r w:rsidRPr="0083069F">
        <w:rPr>
          <w:rFonts w:asciiTheme="majorHAnsi" w:hAnsiTheme="majorHAnsi" w:cs="Angsana New"/>
          <w:cs/>
          <w:lang w:val="en-GB" w:bidi="th-TH"/>
        </w:rPr>
        <w:t xml:space="preserve">” </w:t>
      </w:r>
      <w:r w:rsidRPr="0083069F">
        <w:rPr>
          <w:rFonts w:asciiTheme="majorHAnsi" w:hAnsiTheme="majorHAnsi" w:cstheme="majorHAnsi"/>
          <w:lang w:val="en-GB"/>
        </w:rPr>
        <w:t>together with the right supportive digital training tools</w:t>
      </w:r>
      <w:r w:rsidRPr="0083069F">
        <w:rPr>
          <w:rFonts w:asciiTheme="majorHAnsi" w:hAnsiTheme="majorHAnsi" w:cs="Angsana New"/>
          <w:cs/>
          <w:lang w:val="en-GB" w:bidi="th-TH"/>
        </w:rPr>
        <w:t>.</w:t>
      </w:r>
      <w:r w:rsidR="007409D8" w:rsidRPr="0083069F">
        <w:rPr>
          <w:rFonts w:asciiTheme="majorHAnsi" w:hAnsiTheme="majorHAnsi" w:cs="Angsana New"/>
          <w:cs/>
          <w:lang w:val="en-GB" w:bidi="th-TH"/>
        </w:rPr>
        <w:t xml:space="preserve"> </w:t>
      </w:r>
      <w:r w:rsidRPr="0083069F">
        <w:rPr>
          <w:rFonts w:asciiTheme="majorHAnsi" w:hAnsiTheme="majorHAnsi" w:cstheme="majorHAnsi"/>
          <w:lang w:val="en-GB"/>
        </w:rPr>
        <w:t>As part of this mission, the INCREASE team will</w:t>
      </w:r>
      <w:r w:rsidR="007409D8" w:rsidRPr="0083069F">
        <w:rPr>
          <w:rFonts w:asciiTheme="majorHAnsi" w:hAnsiTheme="majorHAnsi" w:cstheme="majorHAnsi"/>
          <w:lang w:val="en-GB"/>
        </w:rPr>
        <w:t xml:space="preserve"> develop an </w:t>
      </w:r>
      <w:r w:rsidR="007409D8" w:rsidRPr="0083069F">
        <w:rPr>
          <w:rFonts w:asciiTheme="majorHAnsi" w:hAnsiTheme="majorHAnsi" w:cs="Angsana New"/>
          <w:cs/>
          <w:lang w:val="en-GB" w:bidi="th-TH"/>
        </w:rPr>
        <w:t>“</w:t>
      </w:r>
      <w:r w:rsidRPr="0083069F">
        <w:rPr>
          <w:rFonts w:asciiTheme="majorHAnsi" w:hAnsiTheme="majorHAnsi" w:cstheme="majorHAnsi"/>
          <w:lang w:val="en-GB"/>
        </w:rPr>
        <w:t>Extension Curriculum</w:t>
      </w:r>
      <w:r w:rsidR="007409D8" w:rsidRPr="0083069F">
        <w:rPr>
          <w:rFonts w:asciiTheme="majorHAnsi" w:hAnsiTheme="majorHAnsi" w:cs="Angsana New"/>
          <w:cs/>
          <w:lang w:val="en-GB" w:bidi="th-TH"/>
        </w:rPr>
        <w:t>”</w:t>
      </w:r>
      <w:r w:rsidRPr="0083069F">
        <w:rPr>
          <w:rFonts w:asciiTheme="majorHAnsi" w:hAnsiTheme="majorHAnsi" w:cs="Angsana New"/>
          <w:cs/>
          <w:lang w:val="en-GB" w:bidi="th-TH"/>
        </w:rPr>
        <w:t xml:space="preserve"> </w:t>
      </w:r>
      <w:r w:rsidR="007409D8" w:rsidRPr="0083069F">
        <w:rPr>
          <w:rFonts w:asciiTheme="majorHAnsi" w:hAnsiTheme="majorHAnsi" w:cstheme="majorHAnsi"/>
          <w:lang w:val="en-GB"/>
        </w:rPr>
        <w:t xml:space="preserve">on </w:t>
      </w:r>
      <w:r w:rsidRPr="0083069F">
        <w:rPr>
          <w:rFonts w:asciiTheme="majorHAnsi" w:hAnsiTheme="majorHAnsi" w:cstheme="majorHAnsi"/>
          <w:lang w:val="en-GB"/>
        </w:rPr>
        <w:t>Social Competence, Leadership &amp;</w:t>
      </w:r>
      <w:r w:rsidR="007409D8" w:rsidRPr="0083069F">
        <w:rPr>
          <w:rFonts w:asciiTheme="majorHAnsi" w:hAnsiTheme="majorHAnsi" w:cs="Angsana New"/>
          <w:cs/>
          <w:lang w:val="en-GB" w:bidi="th-TH"/>
        </w:rPr>
        <w:t xml:space="preserve"> </w:t>
      </w:r>
      <w:r w:rsidRPr="0083069F">
        <w:rPr>
          <w:rFonts w:asciiTheme="majorHAnsi" w:hAnsiTheme="majorHAnsi" w:cstheme="majorHAnsi"/>
          <w:lang w:val="en-GB"/>
        </w:rPr>
        <w:t>Organisational Transformation</w:t>
      </w:r>
      <w:r w:rsidRPr="0083069F">
        <w:rPr>
          <w:rFonts w:asciiTheme="majorHAnsi" w:hAnsiTheme="majorHAnsi" w:cs="Angsana New"/>
          <w:cs/>
          <w:lang w:val="en-GB" w:bidi="th-TH"/>
        </w:rPr>
        <w:t xml:space="preserve">- </w:t>
      </w:r>
      <w:r w:rsidRPr="0083069F">
        <w:rPr>
          <w:rFonts w:asciiTheme="majorHAnsi" w:hAnsiTheme="majorHAnsi" w:cstheme="majorHAnsi"/>
          <w:lang w:val="en-GB"/>
        </w:rPr>
        <w:t>Innovative Learning</w:t>
      </w:r>
      <w:r w:rsidR="007409D8" w:rsidRPr="0083069F">
        <w:rPr>
          <w:rFonts w:asciiTheme="majorHAnsi" w:hAnsiTheme="majorHAnsi" w:cs="Angsana New"/>
          <w:cs/>
          <w:lang w:val="en-GB" w:bidi="th-TH"/>
        </w:rPr>
        <w:t xml:space="preserve"> (</w:t>
      </w:r>
      <w:r w:rsidR="007409D8" w:rsidRPr="0083069F">
        <w:rPr>
          <w:rFonts w:asciiTheme="majorHAnsi" w:hAnsiTheme="majorHAnsi" w:cstheme="majorHAnsi"/>
          <w:lang w:val="en-GB"/>
        </w:rPr>
        <w:t>SLOT</w:t>
      </w:r>
      <w:r w:rsidR="007409D8" w:rsidRPr="0083069F">
        <w:rPr>
          <w:rFonts w:asciiTheme="majorHAnsi" w:hAnsiTheme="majorHAnsi" w:cs="Angsana New"/>
          <w:cs/>
          <w:lang w:val="en-GB" w:bidi="th-TH"/>
        </w:rPr>
        <w:t xml:space="preserve">). </w:t>
      </w:r>
    </w:p>
    <w:p w14:paraId="6390F2ED" w14:textId="3151B877" w:rsidR="0046434B" w:rsidRPr="00D64D72" w:rsidRDefault="0046434B" w:rsidP="0083069F">
      <w:pPr>
        <w:jc w:val="both"/>
        <w:rPr>
          <w:rFonts w:asciiTheme="majorHAnsi" w:hAnsiTheme="majorHAnsi" w:cstheme="majorHAnsi"/>
          <w:b/>
          <w:bCs/>
          <w:color w:val="000000"/>
          <w:u w:val="single"/>
          <w:lang w:val="en-GB"/>
        </w:rPr>
      </w:pPr>
      <w:r w:rsidRPr="00D64D72">
        <w:rPr>
          <w:rFonts w:asciiTheme="majorHAnsi" w:hAnsiTheme="majorHAnsi" w:cstheme="majorHAnsi"/>
          <w:b/>
          <w:bCs/>
          <w:color w:val="000000"/>
          <w:u w:val="single"/>
          <w:lang w:val="en-GB"/>
        </w:rPr>
        <w:t>Scope</w:t>
      </w:r>
      <w:r w:rsidRPr="00D64D72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>:</w:t>
      </w:r>
    </w:p>
    <w:p w14:paraId="587F4D81" w14:textId="10A365CE" w:rsidR="00D64D72" w:rsidRDefault="007409D8" w:rsidP="00D64D72">
      <w:pPr>
        <w:pStyle w:val="HTML"/>
        <w:spacing w:after="160"/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</w:pPr>
      <w:r w:rsidRPr="00D64D72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 xml:space="preserve">The mentioned SLOT extension curriculum consists of 6 thematic modules out of which </w:t>
      </w:r>
      <w:r w:rsidR="0083069F" w:rsidRPr="00D64D72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3 shall contain digital tools for supporting the training of the related module content in an optimized way</w:t>
      </w:r>
      <w:r w:rsidR="0083069F" w:rsidRPr="00D64D72">
        <w:rPr>
          <w:rFonts w:asciiTheme="majorHAnsi" w:eastAsiaTheme="minorHAnsi" w:hAnsiTheme="majorHAnsi" w:cs="Angsana New"/>
          <w:sz w:val="22"/>
          <w:szCs w:val="22"/>
          <w:cs/>
          <w:lang w:val="en-GB" w:eastAsia="en-US" w:bidi="th-TH"/>
        </w:rPr>
        <w:t xml:space="preserve">. </w:t>
      </w:r>
      <w:r w:rsidR="00D64D72" w:rsidRPr="00D64D72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with this tender, service providers are being sought for the development of these digital tools</w:t>
      </w:r>
      <w:r w:rsidR="00D64D72">
        <w:rPr>
          <w:rFonts w:asciiTheme="majorHAnsi" w:eastAsiaTheme="minorHAnsi" w:hAnsiTheme="majorHAnsi" w:cs="Angsana New"/>
          <w:sz w:val="22"/>
          <w:szCs w:val="22"/>
          <w:cs/>
          <w:lang w:val="en-GB" w:eastAsia="en-US" w:bidi="th-TH"/>
        </w:rPr>
        <w:t>.</w:t>
      </w:r>
      <w:r w:rsidR="00941F59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 xml:space="preserve"> Tool provider will have to work closely with the coordinator in Austria and the respective partner</w:t>
      </w:r>
      <w:r w:rsidR="00941F59">
        <w:rPr>
          <w:rFonts w:asciiTheme="majorHAnsi" w:eastAsiaTheme="minorHAnsi" w:hAnsiTheme="majorHAnsi" w:cs="Angsana New"/>
          <w:sz w:val="22"/>
          <w:szCs w:val="22"/>
          <w:cs/>
          <w:lang w:val="en-GB" w:eastAsia="en-US" w:bidi="th-TH"/>
        </w:rPr>
        <w:t>(</w:t>
      </w:r>
      <w:r w:rsidR="00941F59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s</w:t>
      </w:r>
      <w:r w:rsidR="00941F59">
        <w:rPr>
          <w:rFonts w:asciiTheme="majorHAnsi" w:eastAsiaTheme="minorHAnsi" w:hAnsiTheme="majorHAnsi" w:cs="Angsana New"/>
          <w:sz w:val="22"/>
          <w:szCs w:val="22"/>
          <w:cs/>
          <w:lang w:val="en-GB" w:eastAsia="en-US" w:bidi="th-TH"/>
        </w:rPr>
        <w:t xml:space="preserve">) </w:t>
      </w:r>
      <w:r w:rsidR="00941F59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in South East Asia</w:t>
      </w:r>
      <w:r w:rsidR="00C82CDD">
        <w:rPr>
          <w:rFonts w:asciiTheme="majorHAnsi" w:eastAsiaTheme="minorHAnsi" w:hAnsiTheme="majorHAnsi" w:cs="Angsana New"/>
          <w:sz w:val="22"/>
          <w:szCs w:val="22"/>
          <w:cs/>
          <w:lang w:val="en-GB" w:eastAsia="en-US" w:bidi="th-TH"/>
        </w:rPr>
        <w:t>:</w:t>
      </w:r>
    </w:p>
    <w:p w14:paraId="71D16349" w14:textId="77777777" w:rsidR="00C82CDD" w:rsidRPr="00C82CDD" w:rsidRDefault="00C82CDD" w:rsidP="00C82CDD">
      <w:pPr>
        <w:pStyle w:val="HTML"/>
        <w:numPr>
          <w:ilvl w:val="0"/>
          <w:numId w:val="3"/>
        </w:numPr>
        <w:ind w:left="714" w:hanging="357"/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</w:pPr>
      <w:r w:rsidRPr="00C82CDD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Chiang Mai Rajabhat University, Thailand</w:t>
      </w:r>
    </w:p>
    <w:p w14:paraId="08DACA0E" w14:textId="66E61CEB" w:rsidR="00C82CDD" w:rsidRPr="00C82CDD" w:rsidRDefault="00C82CDD" w:rsidP="00C82CDD">
      <w:pPr>
        <w:pStyle w:val="HTML"/>
        <w:numPr>
          <w:ilvl w:val="0"/>
          <w:numId w:val="3"/>
        </w:numPr>
        <w:ind w:left="714" w:hanging="357"/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</w:pPr>
      <w:proofErr w:type="spellStart"/>
      <w:r w:rsidRPr="00C82CDD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Thepsatri</w:t>
      </w:r>
      <w:proofErr w:type="spellEnd"/>
      <w:r w:rsidRPr="00C82CDD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 xml:space="preserve"> </w:t>
      </w:r>
      <w:proofErr w:type="spellStart"/>
      <w:r w:rsidRPr="00C82CDD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>Rajabhat</w:t>
      </w:r>
      <w:proofErr w:type="spellEnd"/>
      <w:r w:rsidRPr="00C82CDD">
        <w:rPr>
          <w:rFonts w:asciiTheme="majorHAnsi" w:eastAsiaTheme="minorHAnsi" w:hAnsiTheme="majorHAnsi" w:cstheme="majorHAnsi"/>
          <w:sz w:val="22"/>
          <w:szCs w:val="22"/>
          <w:lang w:val="en-GB" w:eastAsia="en-US"/>
        </w:rPr>
        <w:t xml:space="preserve"> University, Thailand</w:t>
      </w:r>
    </w:p>
    <w:p w14:paraId="62F485BB" w14:textId="5679D304" w:rsidR="008B62DF" w:rsidRDefault="008B62DF">
      <w:pPr>
        <w:rPr>
          <w:rFonts w:asciiTheme="majorHAnsi" w:hAnsiTheme="majorHAnsi" w:cstheme="majorHAnsi"/>
          <w:b/>
          <w:bCs/>
          <w:color w:val="000000"/>
          <w:u w:val="single"/>
          <w:lang w:val="en-GB"/>
        </w:rPr>
      </w:pPr>
    </w:p>
    <w:p w14:paraId="7B71AEA0" w14:textId="77777777" w:rsidR="00925B79" w:rsidRPr="00925B79" w:rsidRDefault="007409D8" w:rsidP="00925B79">
      <w:pPr>
        <w:jc w:val="both"/>
        <w:rPr>
          <w:rFonts w:asciiTheme="majorHAnsi" w:hAnsiTheme="majorHAnsi" w:cstheme="majorHAnsi"/>
          <w:b/>
          <w:bCs/>
          <w:color w:val="000000"/>
          <w:u w:val="single"/>
          <w:lang w:val="en-GB"/>
        </w:rPr>
      </w:pPr>
      <w:r w:rsidRPr="00C82CDD">
        <w:rPr>
          <w:rFonts w:asciiTheme="majorHAnsi" w:hAnsiTheme="majorHAnsi" w:cstheme="majorHAnsi"/>
          <w:b/>
          <w:bCs/>
          <w:color w:val="000000"/>
          <w:u w:val="single"/>
          <w:lang w:val="en-GB"/>
        </w:rPr>
        <w:t xml:space="preserve">Module </w:t>
      </w:r>
      <w:r w:rsidRPr="00C82CDD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 xml:space="preserve">- </w:t>
      </w:r>
      <w:r w:rsidR="00925B79" w:rsidRPr="00925B79">
        <w:rPr>
          <w:rFonts w:asciiTheme="majorHAnsi" w:hAnsiTheme="majorHAnsi" w:cstheme="majorHAnsi"/>
          <w:b/>
          <w:bCs/>
          <w:color w:val="000000"/>
          <w:u w:val="single"/>
          <w:lang w:val="en-GB"/>
        </w:rPr>
        <w:t xml:space="preserve">Organisational learning and transformation </w:t>
      </w:r>
      <w:r w:rsidR="00925B79" w:rsidRPr="00925B79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>(</w:t>
      </w:r>
      <w:r w:rsidR="00925B79" w:rsidRPr="00925B79">
        <w:rPr>
          <w:rFonts w:asciiTheme="majorHAnsi" w:hAnsiTheme="majorHAnsi" w:cstheme="majorHAnsi"/>
          <w:b/>
          <w:bCs/>
          <w:color w:val="000000"/>
          <w:u w:val="single"/>
          <w:lang w:val="en-GB"/>
        </w:rPr>
        <w:t>4 Credits</w:t>
      </w:r>
      <w:r w:rsidR="00925B79" w:rsidRPr="00925B79">
        <w:rPr>
          <w:rFonts w:asciiTheme="majorHAnsi" w:hAnsiTheme="majorHAnsi" w:cs="Angsana New"/>
          <w:b/>
          <w:bCs/>
          <w:color w:val="000000"/>
          <w:u w:val="single"/>
          <w:cs/>
          <w:lang w:val="en-GB" w:bidi="th-TH"/>
        </w:rPr>
        <w:t>)</w:t>
      </w:r>
    </w:p>
    <w:p w14:paraId="2A0F939A" w14:textId="77777777" w:rsidR="00925B79" w:rsidRDefault="00925B79" w:rsidP="00925B79">
      <w:pPr>
        <w:jc w:val="both"/>
        <w:rPr>
          <w:rFonts w:asciiTheme="majorHAnsi" w:hAnsiTheme="majorHAnsi" w:cstheme="majorHAnsi"/>
          <w:color w:val="000000"/>
          <w:lang w:val="en-GB"/>
        </w:rPr>
      </w:pPr>
      <w:r w:rsidRPr="00925B79">
        <w:rPr>
          <w:rFonts w:asciiTheme="majorHAnsi" w:hAnsiTheme="majorHAnsi" w:cstheme="majorHAnsi"/>
          <w:color w:val="000000"/>
          <w:lang w:val="en-GB"/>
        </w:rPr>
        <w:t xml:space="preserve">Organisational learning is a </w:t>
      </w:r>
      <w:proofErr w:type="gramStart"/>
      <w:r w:rsidRPr="00925B79">
        <w:rPr>
          <w:rFonts w:asciiTheme="majorHAnsi" w:hAnsiTheme="majorHAnsi" w:cstheme="majorHAnsi"/>
          <w:color w:val="000000"/>
          <w:lang w:val="en-GB"/>
        </w:rPr>
        <w:t>relational  process</w:t>
      </w:r>
      <w:proofErr w:type="gramEnd"/>
      <w:r w:rsidRPr="00925B79">
        <w:rPr>
          <w:rFonts w:asciiTheme="majorHAnsi" w:hAnsiTheme="majorHAnsi" w:cstheme="majorHAnsi"/>
          <w:color w:val="000000"/>
          <w:lang w:val="en-GB"/>
        </w:rPr>
        <w:t xml:space="preserve"> of creating, retaining and transferring knowledge within an organisation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. </w:t>
      </w:r>
      <w:r w:rsidRPr="00925B79">
        <w:rPr>
          <w:rFonts w:asciiTheme="majorHAnsi" w:hAnsiTheme="majorHAnsi" w:cstheme="majorHAnsi"/>
          <w:color w:val="000000"/>
          <w:lang w:val="en-GB"/>
        </w:rPr>
        <w:t>The module is based on an experiential approach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: </w:t>
      </w:r>
      <w:r w:rsidRPr="00925B79">
        <w:rPr>
          <w:rFonts w:asciiTheme="majorHAnsi" w:hAnsiTheme="majorHAnsi" w:cstheme="majorHAnsi"/>
          <w:color w:val="000000"/>
          <w:lang w:val="en-GB"/>
        </w:rPr>
        <w:t>students gain direct experience of an organizational transformation process in a challenging and motivating learning simulation environment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. </w:t>
      </w:r>
      <w:r w:rsidRPr="00925B79">
        <w:rPr>
          <w:rFonts w:asciiTheme="majorHAnsi" w:hAnsiTheme="majorHAnsi" w:cstheme="majorHAnsi"/>
          <w:color w:val="000000"/>
          <w:lang w:val="en-GB"/>
        </w:rPr>
        <w:t>Students work as a team to develop their own ideas and solutions simulating an organizational change process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. </w:t>
      </w:r>
      <w:r w:rsidRPr="00925B79">
        <w:rPr>
          <w:rFonts w:asciiTheme="majorHAnsi" w:hAnsiTheme="majorHAnsi" w:cstheme="majorHAnsi"/>
          <w:color w:val="000000"/>
          <w:lang w:val="en-GB"/>
        </w:rPr>
        <w:t>The transformation includes not only the logical process steps, but also those dealing with the psychological and emotional impacts of change on the affected employees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. </w:t>
      </w:r>
      <w:r w:rsidRPr="00925B79">
        <w:rPr>
          <w:rFonts w:asciiTheme="majorHAnsi" w:hAnsiTheme="majorHAnsi" w:cstheme="majorHAnsi"/>
          <w:color w:val="000000"/>
          <w:lang w:val="en-GB"/>
        </w:rPr>
        <w:t>After every participatory process step, students reflect on their actions and group dynamics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. </w:t>
      </w:r>
      <w:r w:rsidRPr="00925B79">
        <w:rPr>
          <w:rFonts w:asciiTheme="majorHAnsi" w:hAnsiTheme="majorHAnsi" w:cstheme="majorHAnsi"/>
          <w:color w:val="000000"/>
          <w:lang w:val="en-GB"/>
        </w:rPr>
        <w:t>The module aims to address the change process in a holistic way, including various factors that enhance a successful transformation</w:t>
      </w:r>
      <w:r w:rsidRPr="00925B79">
        <w:rPr>
          <w:rFonts w:asciiTheme="majorHAnsi" w:hAnsiTheme="majorHAnsi" w:cs="Angsana New"/>
          <w:color w:val="000000"/>
          <w:cs/>
          <w:lang w:val="en-GB" w:bidi="th-TH"/>
        </w:rPr>
        <w:t xml:space="preserve">. </w:t>
      </w:r>
    </w:p>
    <w:p w14:paraId="53EB6510" w14:textId="1F08A786" w:rsidR="007409D8" w:rsidRPr="00925B79" w:rsidRDefault="008F432B" w:rsidP="00925B79">
      <w:pPr>
        <w:jc w:val="both"/>
        <w:rPr>
          <w:rFonts w:asciiTheme="majorHAnsi" w:hAnsiTheme="majorHAnsi" w:cstheme="majorHAnsi"/>
          <w:lang w:val="en-GB"/>
        </w:rPr>
      </w:pPr>
      <w:r w:rsidRPr="00925B79">
        <w:rPr>
          <w:rFonts w:asciiTheme="majorHAnsi" w:hAnsiTheme="majorHAnsi" w:cstheme="majorHAnsi"/>
          <w:color w:val="000000"/>
          <w:lang w:val="en-GB"/>
        </w:rPr>
        <w:t>Requirements for the</w:t>
      </w:r>
      <w:r w:rsidR="007409D8" w:rsidRPr="00925B79">
        <w:rPr>
          <w:rFonts w:asciiTheme="majorHAnsi" w:hAnsiTheme="majorHAnsi" w:cstheme="majorHAnsi"/>
          <w:color w:val="000000"/>
          <w:lang w:val="en-GB"/>
        </w:rPr>
        <w:t xml:space="preserve"> supporting digital tool</w:t>
      </w:r>
      <w:r w:rsidR="007409D8" w:rsidRPr="00925B79">
        <w:rPr>
          <w:rFonts w:asciiTheme="majorHAnsi" w:hAnsiTheme="majorHAnsi" w:cs="Angsana New"/>
          <w:color w:val="000000"/>
          <w:cs/>
          <w:lang w:val="en-GB" w:bidi="th-TH"/>
        </w:rPr>
        <w:t>:</w:t>
      </w:r>
    </w:p>
    <w:p w14:paraId="11F0D253" w14:textId="5A864D80" w:rsidR="00A406AC" w:rsidRPr="00C82CDD" w:rsidRDefault="00A406AC" w:rsidP="001A1E57">
      <w:pPr>
        <w:pStyle w:val="HTML"/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C82CDD">
        <w:rPr>
          <w:rFonts w:asciiTheme="majorHAnsi" w:hAnsiTheme="majorHAnsi" w:cstheme="majorHAnsi"/>
          <w:color w:val="000000"/>
          <w:sz w:val="22"/>
          <w:szCs w:val="22"/>
          <w:lang w:val="en-GB"/>
        </w:rPr>
        <w:t>The INCREASE project is looking for a digital simulation game that supports the above mentioned learning content that fits the parameters</w:t>
      </w:r>
      <w:r w:rsidRPr="00C82CDD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:</w:t>
      </w:r>
    </w:p>
    <w:p w14:paraId="647DD697" w14:textId="77777777" w:rsidR="00A406AC" w:rsidRDefault="00A406AC" w:rsidP="001A1E57">
      <w:pPr>
        <w:pStyle w:val="HTML"/>
        <w:rPr>
          <w:rFonts w:asciiTheme="majorHAnsi" w:hAnsiTheme="majorHAnsi" w:cstheme="majorHAnsi"/>
          <w:color w:val="000000"/>
          <w:sz w:val="22"/>
          <w:szCs w:val="22"/>
          <w:highlight w:val="green"/>
          <w:lang w:val="en-GB"/>
        </w:rPr>
      </w:pPr>
    </w:p>
    <w:p w14:paraId="6D5802E9" w14:textId="652DAA6A" w:rsidR="00A406AC" w:rsidRPr="004906BE" w:rsidRDefault="00487C16" w:rsidP="009F7E3A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I</w:t>
      </w:r>
      <w:r w:rsidR="00A406AC"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nternational and interdisciplinary </w:t>
      </w:r>
      <w:r w:rsid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g</w:t>
      </w:r>
      <w:r w:rsidR="00A406AC"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roup form</w:t>
      </w:r>
      <w:r w:rsidR="008656C3"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ation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</w:p>
    <w:p w14:paraId="560D6ACC" w14:textId="272136B4" w:rsidR="009F7E3A" w:rsidRPr="004906BE" w:rsidRDefault="009F7E3A" w:rsidP="009F7E3A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Elements of physical and online seminars</w:t>
      </w:r>
      <w:r w:rsidR="00487C16"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</w:p>
    <w:p w14:paraId="3ED5420A" w14:textId="121777B3" w:rsidR="00A406AC" w:rsidRPr="004906BE" w:rsidRDefault="00487C16" w:rsidP="00487C16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 xml:space="preserve">The learning environment should be ready to create different language versions 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(</w:t>
      </w: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e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g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 xml:space="preserve">. </w:t>
      </w: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English, Thai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).</w:t>
      </w:r>
    </w:p>
    <w:p w14:paraId="2957BD62" w14:textId="03745A52" w:rsidR="004906BE" w:rsidRPr="004906BE" w:rsidRDefault="004906BE" w:rsidP="00487C16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The module should include both planning and execution of the organisational change process</w:t>
      </w:r>
    </w:p>
    <w:p w14:paraId="6F843BD8" w14:textId="40C2F400" w:rsidR="004906BE" w:rsidRPr="004906BE" w:rsidRDefault="004906BE" w:rsidP="004906BE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Simulation of the comprehensive change process within the organisation with all phases</w:t>
      </w:r>
    </w:p>
    <w:p w14:paraId="58DAE422" w14:textId="69916BE0" w:rsidR="004906BE" w:rsidRPr="004906BE" w:rsidRDefault="004906BE" w:rsidP="00487C16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Based on the internationally recognized organisational change and development models e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g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 xml:space="preserve">. </w:t>
      </w: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Levin, Kotter, Senge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</w:p>
    <w:p w14:paraId="4E8B7FFC" w14:textId="012B092C" w:rsidR="004906BE" w:rsidRPr="004906BE" w:rsidRDefault="004906BE" w:rsidP="00487C16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Behavioural models of people and groups in organisational setting</w:t>
      </w:r>
    </w:p>
    <w:p w14:paraId="0FC42EF7" w14:textId="6E9E094C" w:rsidR="00685426" w:rsidRPr="004906BE" w:rsidRDefault="00685426" w:rsidP="00487C16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Comprehensive user manuals for organisation internal use</w:t>
      </w:r>
    </w:p>
    <w:p w14:paraId="56855B9D" w14:textId="77777777" w:rsidR="004906BE" w:rsidRPr="004906BE" w:rsidRDefault="004906BE" w:rsidP="004906BE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Connection to reflective methods and participatory approaches introduced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</w:p>
    <w:p w14:paraId="166292DF" w14:textId="291C786F" w:rsidR="00A406AC" w:rsidRPr="004906BE" w:rsidRDefault="00A406AC" w:rsidP="009F7E3A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All methods need to be based on scientifically proven pedagogical approaches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 xml:space="preserve">. </w:t>
      </w:r>
    </w:p>
    <w:p w14:paraId="44450CD2" w14:textId="201A0EF0" w:rsidR="00487C16" w:rsidRPr="004906BE" w:rsidRDefault="00B70EAC" w:rsidP="00B70EAC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t>Digital verifiable learning progress for the award of grades and points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</w:p>
    <w:p w14:paraId="22BBD977" w14:textId="6978D6E9" w:rsidR="00B70EAC" w:rsidRPr="004906BE" w:rsidRDefault="00B70EAC" w:rsidP="00B70EAC">
      <w:pPr>
        <w:pStyle w:val="HTML"/>
        <w:numPr>
          <w:ilvl w:val="0"/>
          <w:numId w:val="2"/>
        </w:numPr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  <w:r w:rsidRPr="004906BE">
        <w:rPr>
          <w:rFonts w:asciiTheme="majorHAnsi" w:hAnsiTheme="majorHAnsi" w:cstheme="majorHAnsi"/>
          <w:color w:val="000000"/>
          <w:sz w:val="22"/>
          <w:szCs w:val="22"/>
          <w:lang w:val="en-GB"/>
        </w:rPr>
        <w:lastRenderedPageBreak/>
        <w:t>Availability of the concept for all project partners after appropriate training</w:t>
      </w:r>
      <w:r w:rsidRPr="004906BE">
        <w:rPr>
          <w:rFonts w:asciiTheme="majorHAnsi" w:hAnsiTheme="majorHAnsi" w:cs="Angsana New"/>
          <w:color w:val="000000"/>
          <w:sz w:val="22"/>
          <w:szCs w:val="22"/>
          <w:cs/>
          <w:lang w:val="en-GB" w:bidi="th-TH"/>
        </w:rPr>
        <w:t>.</w:t>
      </w:r>
    </w:p>
    <w:p w14:paraId="45186279" w14:textId="77777777" w:rsidR="00A406AC" w:rsidRPr="004906BE" w:rsidRDefault="00A406AC" w:rsidP="001A1E57">
      <w:pPr>
        <w:pStyle w:val="HTML"/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</w:p>
    <w:p w14:paraId="701246E3" w14:textId="77777777" w:rsidR="00941F59" w:rsidRPr="004906BE" w:rsidRDefault="00941F59" w:rsidP="00941F59">
      <w:pPr>
        <w:pStyle w:val="HTML"/>
        <w:rPr>
          <w:rFonts w:asciiTheme="majorHAnsi" w:hAnsiTheme="majorHAnsi" w:cstheme="majorHAnsi"/>
          <w:color w:val="000000"/>
          <w:sz w:val="22"/>
          <w:szCs w:val="22"/>
          <w:lang w:val="en-GB"/>
        </w:rPr>
      </w:pPr>
    </w:p>
    <w:p w14:paraId="6047EDE7" w14:textId="6512AABD" w:rsidR="00F6322A" w:rsidRPr="0083069F" w:rsidRDefault="00C82CDD" w:rsidP="0083069F">
      <w:pPr>
        <w:jc w:val="both"/>
        <w:rPr>
          <w:rFonts w:asciiTheme="majorHAnsi" w:hAnsiTheme="majorHAnsi" w:cstheme="majorHAnsi"/>
          <w:lang w:val="en-GB"/>
        </w:rPr>
      </w:pPr>
      <w:r w:rsidRPr="004906BE">
        <w:rPr>
          <w:rFonts w:asciiTheme="majorHAnsi" w:hAnsiTheme="majorHAnsi" w:cstheme="majorHAnsi"/>
          <w:lang w:val="en-GB"/>
        </w:rPr>
        <w:t>The offer shall include traveling to partners in Europe and South East Asia</w:t>
      </w:r>
      <w:r w:rsidRPr="004906BE">
        <w:rPr>
          <w:rFonts w:asciiTheme="majorHAnsi" w:hAnsiTheme="majorHAnsi" w:cs="Angsana New"/>
          <w:cs/>
          <w:lang w:val="en-GB" w:bidi="th-TH"/>
        </w:rPr>
        <w:t>.</w:t>
      </w:r>
    </w:p>
    <w:p w14:paraId="5F23DB76" w14:textId="65115EC6" w:rsidR="0046434B" w:rsidRPr="005C0345" w:rsidRDefault="0046434B" w:rsidP="0083069F">
      <w:pPr>
        <w:jc w:val="both"/>
        <w:rPr>
          <w:rFonts w:asciiTheme="majorHAnsi" w:hAnsiTheme="majorHAnsi"/>
          <w:b/>
          <w:bCs/>
          <w:szCs w:val="28"/>
          <w:lang w:val="en-US" w:bidi="th-TH"/>
        </w:rPr>
      </w:pPr>
      <w:r w:rsidRPr="0083069F">
        <w:rPr>
          <w:rFonts w:asciiTheme="majorHAnsi" w:hAnsiTheme="majorHAnsi" w:cstheme="majorHAnsi"/>
          <w:b/>
          <w:bCs/>
          <w:lang w:val="en-GB"/>
        </w:rPr>
        <w:t>Call open from</w:t>
      </w:r>
      <w:r w:rsidRPr="0083069F">
        <w:rPr>
          <w:rFonts w:asciiTheme="majorHAnsi" w:hAnsiTheme="majorHAnsi" w:cs="Angsana New"/>
          <w:b/>
          <w:bCs/>
          <w:cs/>
          <w:lang w:val="en-GB" w:bidi="th-TH"/>
        </w:rPr>
        <w:t>-</w:t>
      </w:r>
      <w:r w:rsidRPr="0083069F">
        <w:rPr>
          <w:rFonts w:asciiTheme="majorHAnsi" w:hAnsiTheme="majorHAnsi" w:cstheme="majorHAnsi"/>
          <w:b/>
          <w:bCs/>
          <w:lang w:val="en-GB"/>
        </w:rPr>
        <w:t>till</w:t>
      </w:r>
      <w:r w:rsidRPr="0083069F">
        <w:rPr>
          <w:rFonts w:asciiTheme="majorHAnsi" w:hAnsiTheme="majorHAnsi" w:cs="Angsana New"/>
          <w:b/>
          <w:bCs/>
          <w:cs/>
          <w:lang w:val="en-GB" w:bidi="th-TH"/>
        </w:rPr>
        <w:t>:</w:t>
      </w:r>
      <w:r w:rsidR="005C0345">
        <w:rPr>
          <w:rFonts w:asciiTheme="majorHAnsi" w:hAnsiTheme="majorHAnsi"/>
          <w:b/>
          <w:bCs/>
          <w:szCs w:val="28"/>
          <w:lang w:val="en-US" w:bidi="th-TH"/>
        </w:rPr>
        <w:t xml:space="preserve"> July 30, 2023</w:t>
      </w:r>
      <w:bookmarkStart w:id="0" w:name="_GoBack"/>
      <w:bookmarkEnd w:id="0"/>
    </w:p>
    <w:p w14:paraId="1FAEE247" w14:textId="0AE4644B" w:rsidR="0046434B" w:rsidRPr="0083069F" w:rsidRDefault="0046434B" w:rsidP="0083069F">
      <w:pPr>
        <w:jc w:val="both"/>
        <w:rPr>
          <w:rFonts w:asciiTheme="majorHAnsi" w:hAnsiTheme="majorHAnsi" w:cstheme="majorHAnsi"/>
          <w:lang w:val="en-GB"/>
        </w:rPr>
      </w:pPr>
    </w:p>
    <w:sectPr w:rsidR="0046434B" w:rsidRPr="008306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7BA"/>
    <w:multiLevelType w:val="hybridMultilevel"/>
    <w:tmpl w:val="5F0E1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2126"/>
    <w:multiLevelType w:val="hybridMultilevel"/>
    <w:tmpl w:val="B030A1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7715F"/>
    <w:multiLevelType w:val="hybridMultilevel"/>
    <w:tmpl w:val="1E842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bc0NzI0NbI0NjFR0lEKTi0uzszPAykwrAUAzU2oqCwAAAA="/>
  </w:docVars>
  <w:rsids>
    <w:rsidRoot w:val="0046434B"/>
    <w:rsid w:val="00051D4C"/>
    <w:rsid w:val="0010004E"/>
    <w:rsid w:val="00180647"/>
    <w:rsid w:val="001A1E57"/>
    <w:rsid w:val="00266930"/>
    <w:rsid w:val="00274C48"/>
    <w:rsid w:val="00435C34"/>
    <w:rsid w:val="004444D6"/>
    <w:rsid w:val="0046434B"/>
    <w:rsid w:val="00487C16"/>
    <w:rsid w:val="004906BE"/>
    <w:rsid w:val="005A0198"/>
    <w:rsid w:val="005B4CB6"/>
    <w:rsid w:val="005C0345"/>
    <w:rsid w:val="00660BDE"/>
    <w:rsid w:val="00685426"/>
    <w:rsid w:val="007409D8"/>
    <w:rsid w:val="00773AA1"/>
    <w:rsid w:val="007E63FD"/>
    <w:rsid w:val="0083069F"/>
    <w:rsid w:val="008656C3"/>
    <w:rsid w:val="00894505"/>
    <w:rsid w:val="008B62DF"/>
    <w:rsid w:val="008F432B"/>
    <w:rsid w:val="00925B79"/>
    <w:rsid w:val="00941F59"/>
    <w:rsid w:val="009F7E3A"/>
    <w:rsid w:val="00A1117B"/>
    <w:rsid w:val="00A406AC"/>
    <w:rsid w:val="00A60D7C"/>
    <w:rsid w:val="00AA0583"/>
    <w:rsid w:val="00B70EAC"/>
    <w:rsid w:val="00C17FC9"/>
    <w:rsid w:val="00C82CDD"/>
    <w:rsid w:val="00CA7609"/>
    <w:rsid w:val="00D3008A"/>
    <w:rsid w:val="00D64D72"/>
    <w:rsid w:val="00DB3CA7"/>
    <w:rsid w:val="00F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4A486"/>
  <w15:chartTrackingRefBased/>
  <w15:docId w15:val="{23FB68E3-9E65-4635-88E3-C0F6A43E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4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20">
    <w:name w:val="หัวเรื่อง 2 อักขระ"/>
    <w:basedOn w:val="a0"/>
    <w:link w:val="2"/>
    <w:uiPriority w:val="9"/>
    <w:rsid w:val="00894505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a4">
    <w:name w:val="List Paragraph"/>
    <w:basedOn w:val="a"/>
    <w:uiPriority w:val="34"/>
    <w:qFormat/>
    <w:rsid w:val="00773A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64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64D72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y2iqfc">
    <w:name w:val="y2iqfc"/>
    <w:basedOn w:val="a0"/>
    <w:rsid w:val="00D64D72"/>
  </w:style>
  <w:style w:type="character" w:styleId="a5">
    <w:name w:val="annotation reference"/>
    <w:basedOn w:val="a0"/>
    <w:uiPriority w:val="99"/>
    <w:semiHidden/>
    <w:unhideWhenUsed/>
    <w:rsid w:val="00925B7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25B79"/>
    <w:pPr>
      <w:spacing w:line="240" w:lineRule="auto"/>
    </w:pPr>
    <w:rPr>
      <w:sz w:val="20"/>
      <w:szCs w:val="20"/>
    </w:rPr>
  </w:style>
  <w:style w:type="character" w:customStyle="1" w:styleId="a7">
    <w:name w:val="ข้อความข้อคิดเห็น อักขระ"/>
    <w:basedOn w:val="a0"/>
    <w:link w:val="a6"/>
    <w:uiPriority w:val="99"/>
    <w:rsid w:val="00925B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5B79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925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Svacinka</dc:creator>
  <cp:keywords/>
  <dc:description/>
  <cp:lastModifiedBy>User</cp:lastModifiedBy>
  <cp:revision>6</cp:revision>
  <dcterms:created xsi:type="dcterms:W3CDTF">2022-09-05T12:22:00Z</dcterms:created>
  <dcterms:modified xsi:type="dcterms:W3CDTF">2023-07-04T06:41:00Z</dcterms:modified>
</cp:coreProperties>
</file>